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D4" w:rsidRDefault="00D022D4" w:rsidP="00D022D4">
      <w:pPr>
        <w:pStyle w:val="2"/>
        <w:shd w:val="clear" w:color="auto" w:fill="FFFFFF"/>
        <w:spacing w:before="0" w:after="240"/>
        <w:jc w:val="center"/>
        <w:textAlignment w:val="baseline"/>
        <w:rPr>
          <w:rFonts w:ascii="Arial" w:hAnsi="Arial" w:cs="Arial"/>
          <w:color w:val="444444"/>
          <w:sz w:val="20"/>
          <w:szCs w:val="20"/>
        </w:rPr>
      </w:pPr>
      <w:r>
        <w:rPr>
          <w:rFonts w:ascii="Arial" w:hAnsi="Arial" w:cs="Arial"/>
          <w:color w:val="444444"/>
          <w:sz w:val="20"/>
          <w:szCs w:val="20"/>
        </w:rPr>
        <w:t>МИНИСТЕРСТВО ЗДРАВООХРАНЕНИЯ РОССИЙСКОЙ ФЕДЕРАЦИИ</w:t>
      </w:r>
    </w:p>
    <w:p w:rsidR="00D022D4" w:rsidRDefault="00D022D4" w:rsidP="00D022D4">
      <w:pPr>
        <w:pStyle w:val="headertext"/>
        <w:shd w:val="clear" w:color="auto" w:fill="FFFFFF"/>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t>ПРИКАЗ</w:t>
      </w:r>
    </w:p>
    <w:p w:rsidR="00D022D4" w:rsidRDefault="00D022D4" w:rsidP="00D022D4">
      <w:pPr>
        <w:pStyle w:val="headertext"/>
        <w:shd w:val="clear" w:color="auto" w:fill="FFFFFF"/>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t>от 11 июля 2013 года N 450н</w:t>
      </w:r>
      <w:r>
        <w:rPr>
          <w:rFonts w:ascii="Arial" w:hAnsi="Arial" w:cs="Arial"/>
          <w:b/>
          <w:bCs/>
          <w:color w:val="444444"/>
          <w:sz w:val="20"/>
          <w:szCs w:val="20"/>
        </w:rPr>
        <w:br/>
      </w:r>
    </w:p>
    <w:p w:rsidR="00D022D4" w:rsidRDefault="00D022D4" w:rsidP="00D022D4">
      <w:pPr>
        <w:pStyle w:val="headertext"/>
        <w:shd w:val="clear" w:color="auto" w:fill="FFFFFF"/>
        <w:spacing w:before="0" w:beforeAutospacing="0" w:after="0" w:afterAutospacing="0"/>
        <w:jc w:val="center"/>
        <w:textAlignment w:val="baseline"/>
        <w:rPr>
          <w:rFonts w:ascii="Arial" w:hAnsi="Arial" w:cs="Arial"/>
          <w:b/>
          <w:bCs/>
          <w:color w:val="444444"/>
          <w:sz w:val="20"/>
          <w:szCs w:val="20"/>
        </w:rPr>
      </w:pPr>
      <w:r>
        <w:rPr>
          <w:rFonts w:ascii="Arial" w:hAnsi="Arial" w:cs="Arial"/>
          <w:b/>
          <w:bCs/>
          <w:color w:val="444444"/>
          <w:sz w:val="20"/>
          <w:szCs w:val="20"/>
        </w:rPr>
        <w:t>Об утверждении </w:t>
      </w:r>
      <w:hyperlink r:id="rId4" w:anchor="6500IL" w:history="1">
        <w:r>
          <w:rPr>
            <w:rStyle w:val="a3"/>
            <w:rFonts w:ascii="Arial" w:hAnsi="Arial" w:cs="Arial"/>
            <w:b/>
            <w:bCs/>
            <w:sz w:val="20"/>
            <w:szCs w:val="20"/>
          </w:rPr>
          <w:t>Порядка осуществления ежегодной денежной выплаты лицам, награжденным нагрудным знаком "Почетный донор России"</w:t>
        </w:r>
      </w:hyperlink>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соответствии с </w:t>
      </w:r>
      <w:hyperlink r:id="rId5" w:anchor="8PK0M2" w:history="1">
        <w:r>
          <w:rPr>
            <w:rStyle w:val="a3"/>
            <w:rFonts w:ascii="Arial" w:hAnsi="Arial" w:cs="Arial"/>
            <w:sz w:val="20"/>
            <w:szCs w:val="20"/>
          </w:rPr>
          <w:t>пунктом 4 части 2 статьи 9 Федерального закона от 20 июля 2012 года N 125-ФЗ "О донорстве крови и ее компонентов"</w:t>
        </w:r>
      </w:hyperlink>
      <w:r>
        <w:rPr>
          <w:rFonts w:ascii="Arial" w:hAnsi="Arial" w:cs="Arial"/>
          <w:color w:val="444444"/>
          <w:sz w:val="20"/>
          <w:szCs w:val="20"/>
        </w:rPr>
        <w:t> (Собрание законодательства Российской Федерации, 2012, N 30, ст.4176)</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приказываю:</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Утвердить прилагаемый </w:t>
      </w:r>
      <w:hyperlink r:id="rId6" w:anchor="6500IL" w:history="1">
        <w:r>
          <w:rPr>
            <w:rStyle w:val="a3"/>
            <w:rFonts w:ascii="Arial" w:hAnsi="Arial" w:cs="Arial"/>
            <w:sz w:val="20"/>
            <w:szCs w:val="20"/>
          </w:rPr>
          <w:t>Порядок осуществления ежегодной денежной выплаты лицам, награжденным нагрудным знаком "Почетный донор России"</w:t>
        </w:r>
      </w:hyperlink>
      <w:r>
        <w:rPr>
          <w:rFonts w:ascii="Arial" w:hAnsi="Arial" w:cs="Arial"/>
          <w:color w:val="444444"/>
          <w:sz w:val="20"/>
          <w:szCs w:val="20"/>
        </w:rPr>
        <w:t>.</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jc w:val="right"/>
        <w:textAlignment w:val="baseline"/>
        <w:rPr>
          <w:rFonts w:ascii="Arial" w:hAnsi="Arial" w:cs="Arial"/>
          <w:color w:val="444444"/>
          <w:sz w:val="20"/>
          <w:szCs w:val="20"/>
        </w:rPr>
      </w:pPr>
      <w:r>
        <w:rPr>
          <w:rFonts w:ascii="Arial" w:hAnsi="Arial" w:cs="Arial"/>
          <w:color w:val="444444"/>
          <w:sz w:val="20"/>
          <w:szCs w:val="20"/>
        </w:rPr>
        <w:t>Министр</w:t>
      </w:r>
      <w:r>
        <w:rPr>
          <w:rFonts w:ascii="Arial" w:hAnsi="Arial" w:cs="Arial"/>
          <w:color w:val="444444"/>
          <w:sz w:val="20"/>
          <w:szCs w:val="20"/>
        </w:rPr>
        <w:br/>
        <w:t>В.Скворцова</w:t>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r>
        <w:rPr>
          <w:rFonts w:ascii="Arial" w:hAnsi="Arial" w:cs="Arial"/>
          <w:color w:val="444444"/>
          <w:sz w:val="20"/>
          <w:szCs w:val="20"/>
        </w:rPr>
        <w:br/>
        <w:t>Зарегистрировано</w:t>
      </w:r>
      <w:r>
        <w:rPr>
          <w:rFonts w:ascii="Arial" w:hAnsi="Arial" w:cs="Arial"/>
          <w:color w:val="444444"/>
          <w:sz w:val="20"/>
          <w:szCs w:val="20"/>
        </w:rPr>
        <w:br/>
        <w:t>в Министерстве юстиции</w:t>
      </w:r>
      <w:r>
        <w:rPr>
          <w:rFonts w:ascii="Arial" w:hAnsi="Arial" w:cs="Arial"/>
          <w:color w:val="444444"/>
          <w:sz w:val="20"/>
          <w:szCs w:val="20"/>
        </w:rPr>
        <w:br/>
        <w:t>Российской Федерации</w:t>
      </w:r>
      <w:r>
        <w:rPr>
          <w:rFonts w:ascii="Arial" w:hAnsi="Arial" w:cs="Arial"/>
          <w:color w:val="444444"/>
          <w:sz w:val="20"/>
          <w:szCs w:val="20"/>
        </w:rPr>
        <w:br/>
        <w:t>20 августа 2013 года,</w:t>
      </w:r>
      <w:r>
        <w:rPr>
          <w:rFonts w:ascii="Arial" w:hAnsi="Arial" w:cs="Arial"/>
          <w:color w:val="444444"/>
          <w:sz w:val="20"/>
          <w:szCs w:val="20"/>
        </w:rPr>
        <w:br/>
      </w:r>
      <w:proofErr w:type="gramStart"/>
      <w:r>
        <w:rPr>
          <w:rFonts w:ascii="Arial" w:hAnsi="Arial" w:cs="Arial"/>
          <w:color w:val="444444"/>
          <w:sz w:val="20"/>
          <w:szCs w:val="20"/>
        </w:rPr>
        <w:t>регистрационный</w:t>
      </w:r>
      <w:proofErr w:type="gramEnd"/>
      <w:r>
        <w:rPr>
          <w:rFonts w:ascii="Arial" w:hAnsi="Arial" w:cs="Arial"/>
          <w:color w:val="444444"/>
          <w:sz w:val="20"/>
          <w:szCs w:val="20"/>
        </w:rPr>
        <w:t xml:space="preserve"> N 29438</w:t>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D022D4" w:rsidRDefault="00D022D4" w:rsidP="00D022D4">
      <w:pPr>
        <w:pStyle w:val="2"/>
        <w:shd w:val="clear" w:color="auto" w:fill="FFFFFF"/>
        <w:spacing w:before="0" w:after="240"/>
        <w:jc w:val="center"/>
        <w:textAlignment w:val="baseline"/>
        <w:rPr>
          <w:rFonts w:ascii="Arial" w:hAnsi="Arial" w:cs="Arial"/>
          <w:color w:val="444444"/>
          <w:sz w:val="20"/>
          <w:szCs w:val="20"/>
        </w:rPr>
      </w:pPr>
      <w:r>
        <w:rPr>
          <w:rFonts w:ascii="Arial" w:hAnsi="Arial" w:cs="Arial"/>
          <w:color w:val="444444"/>
          <w:sz w:val="20"/>
          <w:szCs w:val="20"/>
        </w:rPr>
        <w:t>Порядок осуществления ежегодной денежной выплаты лицам, награжденным нагрудным знаком "Почетный донор России"</w:t>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Настоящий Порядок устанавливает правила осуществления ежегодной денежной выплаты гражданам, награжденным нагрудным знаком "Почетный донор России", и распространяется на граждан, награжденных нагрудным знаком "Почетный донор СССР"</w:t>
      </w:r>
      <w:r>
        <w:rPr>
          <w:rFonts w:ascii="Arial" w:hAnsi="Arial" w:cs="Arial"/>
          <w:color w:val="44444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17.55pt"/>
        </w:pict>
      </w:r>
      <w:r>
        <w:rPr>
          <w:rFonts w:ascii="Arial" w:hAnsi="Arial" w:cs="Arial"/>
          <w:color w:val="444444"/>
          <w:sz w:val="20"/>
          <w:szCs w:val="20"/>
        </w:rPr>
        <w:t> (далее - лица, имеющие право на ежегодную денежную выплату).</w:t>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________________</w:t>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pict>
          <v:shape id="_x0000_i1026" type="#_x0000_t75" alt="" style="width:6.9pt;height:17.55pt"/>
        </w:pict>
      </w:r>
      <w:r>
        <w:rPr>
          <w:rFonts w:ascii="Arial" w:hAnsi="Arial" w:cs="Arial"/>
          <w:color w:val="444444"/>
          <w:sz w:val="20"/>
          <w:szCs w:val="20"/>
        </w:rPr>
        <w:t>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 в соответствии с </w:t>
      </w:r>
      <w:hyperlink r:id="rId7" w:anchor="8OI0LM" w:history="1">
        <w:proofErr w:type="gramStart"/>
        <w:r>
          <w:rPr>
            <w:rStyle w:val="a3"/>
            <w:rFonts w:ascii="Arial" w:hAnsi="Arial" w:cs="Arial"/>
            <w:sz w:val="20"/>
            <w:szCs w:val="20"/>
          </w:rPr>
          <w:t>ч</w:t>
        </w:r>
        <w:proofErr w:type="gramEnd"/>
        <w:r>
          <w:rPr>
            <w:rStyle w:val="a3"/>
            <w:rFonts w:ascii="Arial" w:hAnsi="Arial" w:cs="Arial"/>
            <w:sz w:val="20"/>
            <w:szCs w:val="20"/>
          </w:rPr>
          <w:t>.2 ст.23 Федерального закона от 20.07.2012 N 125-ФЗ "О донорстве крови и ее компонентов"</w:t>
        </w:r>
      </w:hyperlink>
      <w:r>
        <w:rPr>
          <w:rFonts w:ascii="Arial" w:hAnsi="Arial" w:cs="Arial"/>
          <w:color w:val="444444"/>
          <w:sz w:val="20"/>
          <w:szCs w:val="20"/>
        </w:rPr>
        <w:t>.</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 </w:t>
      </w:r>
      <w:proofErr w:type="gramStart"/>
      <w:r>
        <w:rPr>
          <w:rFonts w:ascii="Arial" w:hAnsi="Arial" w:cs="Arial"/>
          <w:color w:val="444444"/>
          <w:sz w:val="20"/>
          <w:szCs w:val="20"/>
        </w:rPr>
        <w:t>Ежегодная денежная выплата, предусмотренная </w:t>
      </w:r>
      <w:hyperlink r:id="rId8" w:anchor="6520IM" w:history="1">
        <w:r>
          <w:rPr>
            <w:rStyle w:val="a3"/>
            <w:rFonts w:ascii="Arial" w:hAnsi="Arial" w:cs="Arial"/>
            <w:sz w:val="20"/>
            <w:szCs w:val="20"/>
          </w:rPr>
          <w:t>пунктом 1 настоящего Порядка</w:t>
        </w:r>
      </w:hyperlink>
      <w:r>
        <w:rPr>
          <w:rFonts w:ascii="Arial" w:hAnsi="Arial" w:cs="Arial"/>
          <w:color w:val="444444"/>
          <w:sz w:val="20"/>
          <w:szCs w:val="20"/>
        </w:rPr>
        <w:t> (далее - ежегодная денежная выплата), осуществляется один раз в год ежегодно, не позднее 1 апреля текущего года (в 2013 году - не позднее 1 декабря 2013 года), или в иные сроки, установленные </w:t>
      </w:r>
      <w:hyperlink r:id="rId9" w:anchor="7DC0K7" w:history="1">
        <w:r>
          <w:rPr>
            <w:rStyle w:val="a3"/>
            <w:rFonts w:ascii="Arial" w:hAnsi="Arial" w:cs="Arial"/>
            <w:sz w:val="20"/>
            <w:szCs w:val="20"/>
          </w:rPr>
          <w:t>пунктом 11 настоящего Порядка</w:t>
        </w:r>
      </w:hyperlink>
      <w:r>
        <w:rPr>
          <w:rFonts w:ascii="Arial" w:hAnsi="Arial" w:cs="Arial"/>
          <w:color w:val="444444"/>
          <w:sz w:val="20"/>
          <w:szCs w:val="20"/>
        </w:rPr>
        <w:t>, в размере, установленном федеральным законом о федеральном бюджете на соответствующий финансовый год и плановый период.</w:t>
      </w:r>
      <w:r>
        <w:rPr>
          <w:rFonts w:ascii="Arial" w:hAnsi="Arial" w:cs="Arial"/>
          <w:color w:val="444444"/>
          <w:sz w:val="20"/>
          <w:szCs w:val="20"/>
        </w:rPr>
        <w:br/>
      </w:r>
      <w:proofErr w:type="gramEnd"/>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w:t>
      </w:r>
      <w:proofErr w:type="gramStart"/>
      <w:r>
        <w:rPr>
          <w:rFonts w:ascii="Arial" w:hAnsi="Arial" w:cs="Arial"/>
          <w:color w:val="444444"/>
          <w:sz w:val="20"/>
          <w:szCs w:val="20"/>
        </w:rPr>
        <w:t>Лица, имеющие право на ежегодную денежную выплату, подают письменное заявление об установлении ежегодной денежной выплаты в орган, уполномоченный на осуществление ежегодной денежной выплаты органом государственной власти субъекта Российской Федерации (далее - уполномоченный орган), по месту жительства на территории Российской Федерации.</w:t>
      </w:r>
      <w:r>
        <w:rPr>
          <w:rFonts w:ascii="Arial" w:hAnsi="Arial" w:cs="Arial"/>
          <w:color w:val="444444"/>
          <w:sz w:val="20"/>
          <w:szCs w:val="20"/>
        </w:rPr>
        <w:br/>
      </w:r>
      <w:proofErr w:type="gramEnd"/>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Граждане Российской Федерации, награжденные нагрудным знаком "Почетный донор России", не имеющие подтвержденного регистрацией места жительства на территории Российской Федерации, подают письменное заявление об установлении ежегодной денежной выплаты в уполномоченный орган по своему месту пребывания на территории Российской Федерации.</w:t>
      </w:r>
      <w:r>
        <w:rPr>
          <w:rFonts w:ascii="Arial" w:hAnsi="Arial" w:cs="Arial"/>
          <w:color w:val="444444"/>
          <w:sz w:val="20"/>
          <w:szCs w:val="20"/>
        </w:rPr>
        <w:br/>
      </w:r>
      <w:proofErr w:type="gramEnd"/>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 xml:space="preserve">Граждане Российской Федерации, награжденные нагрудным знаком "Почетный донор России", не имеющие подтвержденного регистрацией места жительства и места пребывания, могут подать письменное </w:t>
      </w:r>
      <w:r>
        <w:rPr>
          <w:rFonts w:ascii="Arial" w:hAnsi="Arial" w:cs="Arial"/>
          <w:color w:val="444444"/>
          <w:sz w:val="20"/>
          <w:szCs w:val="20"/>
        </w:rPr>
        <w:lastRenderedPageBreak/>
        <w:t>заявление об установлении ежегодной денежной выплаты в уполномоченный орган по месту фактического проживания на территории Российской Федерации.</w:t>
      </w:r>
      <w:r>
        <w:rPr>
          <w:rFonts w:ascii="Arial" w:hAnsi="Arial" w:cs="Arial"/>
          <w:color w:val="444444"/>
          <w:sz w:val="20"/>
          <w:szCs w:val="20"/>
        </w:rPr>
        <w:br/>
      </w:r>
      <w:proofErr w:type="gramEnd"/>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Лица, имеющие право на ежегодную денежную выплату, осужденные к лишению свободы, подают письменное заявление об установлении ежегодной денежной выплаты в уполномоченный орган по месту нахождения исправительного учреждения, в котором они отбывают наказание.</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Лица, имеющие право на ежегодную денежную выплату, проживающие в стационарных учреждениях социального обслуживания, подают письменное заявление об установлении ежегодной денежной выплаты в уполномоченный орган по месту нахождения данного учреждения.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Лица, имеющие право на ежегодную денежную выплату, могут участвовать в правоотношениях в целях получения ежегодной денежной выплаты как сами, так и через законных представителей и (или) доверенных лиц.</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Лица, имеющие право на ежегодную денежную выплату, одновременно с заявлением, подаваемым в соответствии с </w:t>
      </w:r>
      <w:hyperlink r:id="rId10" w:anchor="6560IO" w:history="1">
        <w:r>
          <w:rPr>
            <w:rStyle w:val="a3"/>
            <w:rFonts w:ascii="Arial" w:hAnsi="Arial" w:cs="Arial"/>
            <w:sz w:val="20"/>
            <w:szCs w:val="20"/>
          </w:rPr>
          <w:t>пунктом 3 настоящего Порядка</w:t>
        </w:r>
      </w:hyperlink>
      <w:r>
        <w:rPr>
          <w:rFonts w:ascii="Arial" w:hAnsi="Arial" w:cs="Arial"/>
          <w:color w:val="444444"/>
          <w:sz w:val="20"/>
          <w:szCs w:val="20"/>
        </w:rPr>
        <w:t>, представляют документ, удостоверяющий личность, и удостоверение о награждении нагрудным знаком "Почетный донор России" или удостоверение о награждении нагрудным знаком "Почетный донор СССР" утвержденных образцов.</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6. Заявление и документы, указанные в </w:t>
      </w:r>
      <w:hyperlink r:id="rId11" w:anchor="65A0IQ" w:history="1">
        <w:r>
          <w:rPr>
            <w:rStyle w:val="a3"/>
            <w:rFonts w:ascii="Arial" w:hAnsi="Arial" w:cs="Arial"/>
            <w:sz w:val="20"/>
            <w:szCs w:val="20"/>
          </w:rPr>
          <w:t>пункте 5 настоящего Порядка</w:t>
        </w:r>
      </w:hyperlink>
      <w:r>
        <w:rPr>
          <w:rFonts w:ascii="Arial" w:hAnsi="Arial" w:cs="Arial"/>
          <w:color w:val="444444"/>
          <w:sz w:val="20"/>
          <w:szCs w:val="20"/>
        </w:rPr>
        <w:t>,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Направление заявления и документов по почте осуществляется способом, позволяющим подтвердить факт и дату отправления.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7. В заявлении указываются: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наименование уполномоченного органа, в который подается заявление;</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фамилия, имя, отчество без сокращений в соответствии с документом, удостоверяющим личность лица, имеющего право на ежегодную денежную выплату;</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сведения об </w:t>
      </w:r>
      <w:proofErr w:type="gramStart"/>
      <w:r>
        <w:rPr>
          <w:rFonts w:ascii="Arial" w:hAnsi="Arial" w:cs="Arial"/>
          <w:color w:val="444444"/>
          <w:sz w:val="20"/>
          <w:szCs w:val="20"/>
        </w:rPr>
        <w:t>удостоверении</w:t>
      </w:r>
      <w:proofErr w:type="gramEnd"/>
      <w:r>
        <w:rPr>
          <w:rFonts w:ascii="Arial" w:hAnsi="Arial" w:cs="Arial"/>
          <w:color w:val="444444"/>
          <w:sz w:val="20"/>
          <w:szCs w:val="20"/>
        </w:rPr>
        <w:t xml:space="preserve"> о награждении нагрудным знаком "Почетный донор России" или удостоверении о награждении нагрудным знаком "Почетный донор СССР" утвержденных образцов (вид удостоверения, номер документа, кем выдан документ, дата его выдачи);</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r>
        <w:rPr>
          <w:rFonts w:ascii="Arial" w:hAnsi="Arial" w:cs="Arial"/>
          <w:color w:val="444444"/>
          <w:sz w:val="20"/>
          <w:szCs w:val="20"/>
        </w:rPr>
        <w:br/>
      </w:r>
      <w:proofErr w:type="gramEnd"/>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r>
        <w:rPr>
          <w:rFonts w:ascii="Arial" w:hAnsi="Arial" w:cs="Arial"/>
          <w:color w:val="444444"/>
          <w:sz w:val="20"/>
          <w:szCs w:val="20"/>
        </w:rPr>
        <w:br/>
      </w:r>
      <w:proofErr w:type="gramEnd"/>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способ получения ежегодной денежной выплаты: почтовым переводом либо перечислением на личный счет лица, имеющего право на ежегодную денежную выплату, открытый в кредитной организации;</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сведения о реквизитах для почтового перечисления;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сведения о реквизитах счета, открытого лицом, имеющим право на ежегодную денежную выплату (наименование организации, в которую должна быть перечислена ежегодная денежная выплата, банковский идентификационный код (БИК), идентификационный номер налогоплательщика (ИНН), присвоенные при постановке на учет в налоговом органе по месту нахождения организации, номер счета лица, имеющего право на ежегодную денежную выплату).</w:t>
      </w:r>
      <w:r>
        <w:rPr>
          <w:rFonts w:ascii="Arial" w:hAnsi="Arial" w:cs="Arial"/>
          <w:color w:val="444444"/>
          <w:sz w:val="20"/>
          <w:szCs w:val="20"/>
        </w:rPr>
        <w:br/>
      </w:r>
      <w:proofErr w:type="gramEnd"/>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Указанные сведения подтверждаются подписью лица, подающего заявление, с проставлением даты заполнения заявления.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8. </w:t>
      </w:r>
      <w:proofErr w:type="gramStart"/>
      <w:r>
        <w:rPr>
          <w:rFonts w:ascii="Arial" w:hAnsi="Arial" w:cs="Arial"/>
          <w:color w:val="444444"/>
          <w:sz w:val="20"/>
          <w:szCs w:val="20"/>
        </w:rPr>
        <w:t xml:space="preserve">В случае подачи лицом, имеющим право на ежегодную денежную выплату, заявления через законного представителя или доверенное лицо в заявлении дополнительно к сведениям, указанным </w:t>
      </w:r>
      <w:r>
        <w:rPr>
          <w:rFonts w:ascii="Arial" w:hAnsi="Arial" w:cs="Arial"/>
          <w:color w:val="444444"/>
          <w:sz w:val="20"/>
          <w:szCs w:val="20"/>
        </w:rPr>
        <w:lastRenderedPageBreak/>
        <w:t>в </w:t>
      </w:r>
      <w:hyperlink r:id="rId12" w:anchor="65E0IS" w:history="1">
        <w:r>
          <w:rPr>
            <w:rStyle w:val="a3"/>
            <w:rFonts w:ascii="Arial" w:hAnsi="Arial" w:cs="Arial"/>
            <w:sz w:val="20"/>
            <w:szCs w:val="20"/>
          </w:rPr>
          <w:t>пункте 7 настоящего Порядка</w:t>
        </w:r>
      </w:hyperlink>
      <w:r>
        <w:rPr>
          <w:rFonts w:ascii="Arial" w:hAnsi="Arial" w:cs="Arial"/>
          <w:color w:val="444444"/>
          <w:sz w:val="20"/>
          <w:szCs w:val="20"/>
        </w:rPr>
        <w:t>,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w:t>
      </w:r>
      <w:proofErr w:type="gramEnd"/>
      <w:r>
        <w:rPr>
          <w:rFonts w:ascii="Arial" w:hAnsi="Arial" w:cs="Arial"/>
          <w:color w:val="444444"/>
          <w:sz w:val="20"/>
          <w:szCs w:val="20"/>
        </w:rPr>
        <w:t>, удостоверяющий личность законного представителя (доверенного лица), и дату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дату его выдачи.</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Указанные сведения подтверждаются подписью законного представителя, доверенного лица с проставлением даты представления заявления.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9. При приеме заявления уполномоченный орган делает копии подлинников представленных документов, возвращает подлинники обратившемуся лицу, проверяет сведения, указанные в документах,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w:t>
      </w:r>
      <w:proofErr w:type="gramStart"/>
      <w:r>
        <w:rPr>
          <w:rFonts w:ascii="Arial" w:hAnsi="Arial" w:cs="Arial"/>
          <w:color w:val="444444"/>
          <w:sz w:val="20"/>
          <w:szCs w:val="20"/>
        </w:rPr>
        <w:t>с даты</w:t>
      </w:r>
      <w:proofErr w:type="gramEnd"/>
      <w:r>
        <w:rPr>
          <w:rFonts w:ascii="Arial" w:hAnsi="Arial" w:cs="Arial"/>
          <w:color w:val="444444"/>
          <w:sz w:val="20"/>
          <w:szCs w:val="20"/>
        </w:rPr>
        <w:t xml:space="preserve"> его получения (регистрации)).</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В случае если к заявлению, направленному в уполномоченный орган по почте, не приложены или приложены не все документы, предусмотренные настоящим Порядком, уполномоченный орган возвращает обратившемуся лицу в 5-дневный срок </w:t>
      </w:r>
      <w:proofErr w:type="gramStart"/>
      <w:r>
        <w:rPr>
          <w:rFonts w:ascii="Arial" w:hAnsi="Arial" w:cs="Arial"/>
          <w:color w:val="444444"/>
          <w:sz w:val="20"/>
          <w:szCs w:val="20"/>
        </w:rPr>
        <w:t>с даты получения</w:t>
      </w:r>
      <w:proofErr w:type="gramEnd"/>
      <w:r>
        <w:rPr>
          <w:rFonts w:ascii="Arial" w:hAnsi="Arial" w:cs="Arial"/>
          <w:color w:val="444444"/>
          <w:sz w:val="20"/>
          <w:szCs w:val="20"/>
        </w:rPr>
        <w:t xml:space="preserve"> (регистрации) этих документов заявление и приложенные к нему документы.</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10. Уполномоченный орган в срок не позднее десяти дней со дня представления документов принимает решение о предоставлении ежегодной денежной выплаты.</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11. Ежегодная денежная выплата назначается со дня обращения за ней, но не ранее возникновения права на указанную выплату.</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Днем обращения за назначением ежегодной денежной выплаты считается день приема уполномоченным органом заявления со всеми необходимыми документами.</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При направлении заявления и всех необходимых документов по почте днем обращения за ежегодной денежной выплатой считается дата, указанная на почтовом штемпеле организации федеральной почтовой связи по месту отправления данного заявления.</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12. Лица, имеющие право на ежегодную денежную выплату, обязаны извещать не позднее чем в месячный срок уполномоченные органы о наступлении обстоятельств, влекущих прекращение их выплаты.</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13. </w:t>
      </w:r>
      <w:proofErr w:type="gramStart"/>
      <w:r>
        <w:rPr>
          <w:rFonts w:ascii="Arial" w:hAnsi="Arial" w:cs="Arial"/>
          <w:color w:val="444444"/>
          <w:sz w:val="20"/>
          <w:szCs w:val="20"/>
        </w:rPr>
        <w:t>При переезде лиц, имеющих право на ежегодные денежные выплаты, на новое место жительства (пребывания, фактического проживания) уполномоченные органы по прежнему месту жительства (пребывания, фактического проживания) по запросу уполномоченных органов по новому месту жительства (пребывания, фактического проживания) пересылают документы, содержащие сведения о размерах установленных ежегодных денежных выплат, с отметкой о произведенных выплатах, подписанные руководителем соответствующего уполномоченного органа и заверенные печатью.</w:t>
      </w:r>
      <w:proofErr w:type="gramEnd"/>
      <w:r>
        <w:rPr>
          <w:rFonts w:ascii="Arial" w:hAnsi="Arial" w:cs="Arial"/>
          <w:color w:val="444444"/>
          <w:sz w:val="20"/>
          <w:szCs w:val="20"/>
        </w:rPr>
        <w:t xml:space="preserve"> Копии указанных документов остаются в уполномоченных органах по прежнему месту жительства (пребывания, фактического проживания) лиц, имеющих право на ежегодную денежную выплату.</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14. Суммы ежегодных денежных выплат, излишне выплаченные лицам, имеющим право на ежегодную денежную выплату, вследствие представления ими документов с заведомо неверными сведениями, сокрытия данных, влияющих на право получения ежегодной денежной выплаты, возмещаются этими лицами, а в случае спора - взыскиваются в судебном порядке.</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Суммы ежегодной денежной выплаты, излишне выплаченные получателю по вине уполномоченного органа, назначившего ежегодную денежную выплату, удержанию не подлежат, за исключением случая счетной ошибки.</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15. Споры по вопросам осуществления ежегодной денежной выплаты гражданам, имеющим право на ежегодную денежную выплату, разрешаются в порядке, установленном законодательством Российской Федерации.</w:t>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16. Ежегодная денежная выплата осуществляется независимо от получения лицами, имеющими право на ежегодную денежную выплату, мер социальной поддержки, в том числе в денежной форме, по другим </w:t>
      </w:r>
      <w:r>
        <w:rPr>
          <w:rFonts w:ascii="Arial" w:hAnsi="Arial" w:cs="Arial"/>
          <w:color w:val="444444"/>
          <w:sz w:val="20"/>
          <w:szCs w:val="20"/>
        </w:rPr>
        <w:lastRenderedPageBreak/>
        <w:t>основаниям, установленным законодательством Российской Федерации.</w:t>
      </w:r>
      <w:r>
        <w:rPr>
          <w:rFonts w:ascii="Arial" w:hAnsi="Arial" w:cs="Arial"/>
          <w:color w:val="444444"/>
          <w:sz w:val="20"/>
          <w:szCs w:val="20"/>
        </w:rPr>
        <w:br/>
      </w:r>
      <w:r>
        <w:rPr>
          <w:rFonts w:ascii="Arial" w:hAnsi="Arial" w:cs="Arial"/>
          <w:color w:val="444444"/>
          <w:sz w:val="20"/>
          <w:szCs w:val="20"/>
        </w:rPr>
        <w:br/>
      </w:r>
      <w:r>
        <w:rPr>
          <w:rFonts w:ascii="Arial" w:hAnsi="Arial" w:cs="Arial"/>
          <w:color w:val="444444"/>
          <w:sz w:val="20"/>
          <w:szCs w:val="20"/>
        </w:rPr>
        <w:br/>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Электронный текст документа</w:t>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xml:space="preserve">подготовлен ЗАО "Кодекс" и сверен </w:t>
      </w:r>
      <w:proofErr w:type="gramStart"/>
      <w:r>
        <w:rPr>
          <w:rFonts w:ascii="Arial" w:hAnsi="Arial" w:cs="Arial"/>
          <w:color w:val="444444"/>
          <w:sz w:val="20"/>
          <w:szCs w:val="20"/>
        </w:rPr>
        <w:t>по</w:t>
      </w:r>
      <w:proofErr w:type="gramEnd"/>
      <w:r>
        <w:rPr>
          <w:rFonts w:ascii="Arial" w:hAnsi="Arial" w:cs="Arial"/>
          <w:color w:val="444444"/>
          <w:sz w:val="20"/>
          <w:szCs w:val="20"/>
        </w:rPr>
        <w:t>:</w:t>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Российская газета,</w:t>
      </w:r>
    </w:p>
    <w:p w:rsidR="00D022D4" w:rsidRDefault="00D022D4" w:rsidP="00D022D4">
      <w:pPr>
        <w:pStyle w:val="formattext"/>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N 190, 28.08.2013</w:t>
      </w:r>
    </w:p>
    <w:p w:rsidR="00BA76CC" w:rsidRPr="00D022D4" w:rsidRDefault="00BA76CC" w:rsidP="00D022D4">
      <w:pPr>
        <w:rPr>
          <w:szCs w:val="24"/>
        </w:rPr>
      </w:pPr>
    </w:p>
    <w:sectPr w:rsidR="00BA76CC" w:rsidRPr="00D022D4" w:rsidSect="00BC4294">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924D2"/>
    <w:rsid w:val="000E4065"/>
    <w:rsid w:val="001B445C"/>
    <w:rsid w:val="001C00D9"/>
    <w:rsid w:val="0020438A"/>
    <w:rsid w:val="003C60F4"/>
    <w:rsid w:val="00464418"/>
    <w:rsid w:val="006F6842"/>
    <w:rsid w:val="007214A6"/>
    <w:rsid w:val="009924D2"/>
    <w:rsid w:val="00A80737"/>
    <w:rsid w:val="00BA76CC"/>
    <w:rsid w:val="00BC4294"/>
    <w:rsid w:val="00C14444"/>
    <w:rsid w:val="00D022D4"/>
    <w:rsid w:val="00D87B7E"/>
    <w:rsid w:val="00F260C3"/>
    <w:rsid w:val="00F97889"/>
    <w:rsid w:val="00FB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4A6"/>
  </w:style>
  <w:style w:type="paragraph" w:styleId="1">
    <w:name w:val="heading 1"/>
    <w:basedOn w:val="a"/>
    <w:link w:val="10"/>
    <w:uiPriority w:val="9"/>
    <w:qFormat/>
    <w:rsid w:val="00F26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B37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37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4D2"/>
    <w:rPr>
      <w:color w:val="0000FF"/>
      <w:u w:val="single"/>
    </w:rPr>
  </w:style>
  <w:style w:type="character" w:customStyle="1" w:styleId="10">
    <w:name w:val="Заголовок 1 Знак"/>
    <w:basedOn w:val="a0"/>
    <w:link w:val="1"/>
    <w:uiPriority w:val="9"/>
    <w:rsid w:val="00F260C3"/>
    <w:rPr>
      <w:rFonts w:ascii="Times New Roman" w:eastAsia="Times New Roman" w:hAnsi="Times New Roman" w:cs="Times New Roman"/>
      <w:b/>
      <w:bCs/>
      <w:kern w:val="36"/>
      <w:sz w:val="48"/>
      <w:szCs w:val="48"/>
    </w:rPr>
  </w:style>
  <w:style w:type="paragraph" w:customStyle="1" w:styleId="w3-n">
    <w:name w:val="w3-n"/>
    <w:basedOn w:val="a"/>
    <w:rsid w:val="00F26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t">
    <w:name w:val="w3-t"/>
    <w:basedOn w:val="a"/>
    <w:rsid w:val="00F26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B37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37A5"/>
    <w:rPr>
      <w:rFonts w:asciiTheme="majorHAnsi" w:eastAsiaTheme="majorEastAsia" w:hAnsiTheme="majorHAnsi" w:cstheme="majorBidi"/>
      <w:b/>
      <w:bCs/>
      <w:color w:val="4F81BD" w:themeColor="accent1"/>
    </w:rPr>
  </w:style>
  <w:style w:type="paragraph" w:customStyle="1" w:styleId="formattext">
    <w:name w:val="formattext"/>
    <w:basedOn w:val="a"/>
    <w:rsid w:val="00FB37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FB37A5"/>
    <w:rPr>
      <w:color w:val="800080"/>
      <w:u w:val="single"/>
    </w:rPr>
  </w:style>
  <w:style w:type="paragraph" w:customStyle="1" w:styleId="headertext">
    <w:name w:val="headertext"/>
    <w:basedOn w:val="a"/>
    <w:rsid w:val="00FB37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B37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1821877">
      <w:bodyDiv w:val="1"/>
      <w:marLeft w:val="0"/>
      <w:marRight w:val="0"/>
      <w:marTop w:val="0"/>
      <w:marBottom w:val="0"/>
      <w:divBdr>
        <w:top w:val="none" w:sz="0" w:space="0" w:color="auto"/>
        <w:left w:val="none" w:sz="0" w:space="0" w:color="auto"/>
        <w:bottom w:val="none" w:sz="0" w:space="0" w:color="auto"/>
        <w:right w:val="none" w:sz="0" w:space="0" w:color="auto"/>
      </w:divBdr>
    </w:div>
    <w:div w:id="1001086469">
      <w:bodyDiv w:val="1"/>
      <w:marLeft w:val="0"/>
      <w:marRight w:val="0"/>
      <w:marTop w:val="0"/>
      <w:marBottom w:val="0"/>
      <w:divBdr>
        <w:top w:val="none" w:sz="0" w:space="0" w:color="auto"/>
        <w:left w:val="none" w:sz="0" w:space="0" w:color="auto"/>
        <w:bottom w:val="none" w:sz="0" w:space="0" w:color="auto"/>
        <w:right w:val="none" w:sz="0" w:space="0" w:color="auto"/>
      </w:divBdr>
    </w:div>
    <w:div w:id="1186863257">
      <w:bodyDiv w:val="1"/>
      <w:marLeft w:val="0"/>
      <w:marRight w:val="0"/>
      <w:marTop w:val="0"/>
      <w:marBottom w:val="0"/>
      <w:divBdr>
        <w:top w:val="none" w:sz="0" w:space="0" w:color="auto"/>
        <w:left w:val="none" w:sz="0" w:space="0" w:color="auto"/>
        <w:bottom w:val="none" w:sz="0" w:space="0" w:color="auto"/>
        <w:right w:val="none" w:sz="0" w:space="0" w:color="auto"/>
      </w:divBdr>
    </w:div>
    <w:div w:id="1264650258">
      <w:bodyDiv w:val="1"/>
      <w:marLeft w:val="0"/>
      <w:marRight w:val="0"/>
      <w:marTop w:val="0"/>
      <w:marBottom w:val="0"/>
      <w:divBdr>
        <w:top w:val="none" w:sz="0" w:space="0" w:color="auto"/>
        <w:left w:val="none" w:sz="0" w:space="0" w:color="auto"/>
        <w:bottom w:val="none" w:sz="0" w:space="0" w:color="auto"/>
        <w:right w:val="none" w:sz="0" w:space="0" w:color="auto"/>
      </w:divBdr>
    </w:div>
    <w:div w:id="1387946561">
      <w:bodyDiv w:val="1"/>
      <w:marLeft w:val="0"/>
      <w:marRight w:val="0"/>
      <w:marTop w:val="0"/>
      <w:marBottom w:val="0"/>
      <w:divBdr>
        <w:top w:val="none" w:sz="0" w:space="0" w:color="auto"/>
        <w:left w:val="none" w:sz="0" w:space="0" w:color="auto"/>
        <w:bottom w:val="none" w:sz="0" w:space="0" w:color="auto"/>
        <w:right w:val="none" w:sz="0" w:space="0" w:color="auto"/>
      </w:divBdr>
    </w:div>
    <w:div w:id="1578243116">
      <w:bodyDiv w:val="1"/>
      <w:marLeft w:val="0"/>
      <w:marRight w:val="0"/>
      <w:marTop w:val="0"/>
      <w:marBottom w:val="0"/>
      <w:divBdr>
        <w:top w:val="none" w:sz="0" w:space="0" w:color="auto"/>
        <w:left w:val="none" w:sz="0" w:space="0" w:color="auto"/>
        <w:bottom w:val="none" w:sz="0" w:space="0" w:color="auto"/>
        <w:right w:val="none" w:sz="0" w:space="0" w:color="auto"/>
      </w:divBdr>
    </w:div>
    <w:div w:id="1750956239">
      <w:bodyDiv w:val="1"/>
      <w:marLeft w:val="0"/>
      <w:marRight w:val="0"/>
      <w:marTop w:val="0"/>
      <w:marBottom w:val="0"/>
      <w:divBdr>
        <w:top w:val="none" w:sz="0" w:space="0" w:color="auto"/>
        <w:left w:val="none" w:sz="0" w:space="0" w:color="auto"/>
        <w:bottom w:val="none" w:sz="0" w:space="0" w:color="auto"/>
        <w:right w:val="none" w:sz="0" w:space="0" w:color="auto"/>
      </w:divBdr>
    </w:div>
    <w:div w:id="1802574470">
      <w:bodyDiv w:val="1"/>
      <w:marLeft w:val="0"/>
      <w:marRight w:val="0"/>
      <w:marTop w:val="0"/>
      <w:marBottom w:val="0"/>
      <w:divBdr>
        <w:top w:val="none" w:sz="0" w:space="0" w:color="auto"/>
        <w:left w:val="none" w:sz="0" w:space="0" w:color="auto"/>
        <w:bottom w:val="none" w:sz="0" w:space="0" w:color="auto"/>
        <w:right w:val="none" w:sz="0" w:space="0" w:color="auto"/>
      </w:divBdr>
    </w:div>
    <w:div w:id="1905725560">
      <w:bodyDiv w:val="1"/>
      <w:marLeft w:val="0"/>
      <w:marRight w:val="0"/>
      <w:marTop w:val="0"/>
      <w:marBottom w:val="0"/>
      <w:divBdr>
        <w:top w:val="none" w:sz="0" w:space="0" w:color="auto"/>
        <w:left w:val="none" w:sz="0" w:space="0" w:color="auto"/>
        <w:bottom w:val="none" w:sz="0" w:space="0" w:color="auto"/>
        <w:right w:val="none" w:sz="0" w:space="0" w:color="auto"/>
      </w:divBdr>
    </w:div>
    <w:div w:id="2006006824">
      <w:bodyDiv w:val="1"/>
      <w:marLeft w:val="0"/>
      <w:marRight w:val="0"/>
      <w:marTop w:val="0"/>
      <w:marBottom w:val="0"/>
      <w:divBdr>
        <w:top w:val="none" w:sz="0" w:space="0" w:color="auto"/>
        <w:left w:val="none" w:sz="0" w:space="0" w:color="auto"/>
        <w:bottom w:val="none" w:sz="0" w:space="0" w:color="auto"/>
        <w:right w:val="none" w:sz="0" w:space="0" w:color="auto"/>
      </w:divBdr>
      <w:divsChild>
        <w:div w:id="1344627266">
          <w:marLeft w:val="0"/>
          <w:marRight w:val="0"/>
          <w:marTop w:val="0"/>
          <w:marBottom w:val="0"/>
          <w:divBdr>
            <w:top w:val="none" w:sz="0" w:space="0" w:color="auto"/>
            <w:left w:val="none" w:sz="0" w:space="0" w:color="auto"/>
            <w:bottom w:val="none" w:sz="0" w:space="0" w:color="auto"/>
            <w:right w:val="none" w:sz="0" w:space="0" w:color="auto"/>
          </w:divBdr>
          <w:divsChild>
            <w:div w:id="1044521585">
              <w:marLeft w:val="0"/>
              <w:marRight w:val="0"/>
              <w:marTop w:val="0"/>
              <w:marBottom w:val="0"/>
              <w:divBdr>
                <w:top w:val="none" w:sz="0" w:space="0" w:color="auto"/>
                <w:left w:val="none" w:sz="0" w:space="0" w:color="auto"/>
                <w:bottom w:val="none" w:sz="0" w:space="0" w:color="auto"/>
                <w:right w:val="none" w:sz="0" w:space="0" w:color="auto"/>
              </w:divBdr>
              <w:divsChild>
                <w:div w:id="12185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3561">
          <w:marLeft w:val="0"/>
          <w:marRight w:val="0"/>
          <w:marTop w:val="0"/>
          <w:marBottom w:val="0"/>
          <w:divBdr>
            <w:top w:val="none" w:sz="0" w:space="0" w:color="auto"/>
            <w:left w:val="none" w:sz="0" w:space="0" w:color="auto"/>
            <w:bottom w:val="none" w:sz="0" w:space="0" w:color="auto"/>
            <w:right w:val="none" w:sz="0" w:space="0" w:color="auto"/>
          </w:divBdr>
          <w:divsChild>
            <w:div w:id="608044562">
              <w:marLeft w:val="0"/>
              <w:marRight w:val="0"/>
              <w:marTop w:val="0"/>
              <w:marBottom w:val="0"/>
              <w:divBdr>
                <w:top w:val="none" w:sz="0" w:space="0" w:color="auto"/>
                <w:left w:val="none" w:sz="0" w:space="0" w:color="auto"/>
                <w:bottom w:val="none" w:sz="0" w:space="0" w:color="auto"/>
                <w:right w:val="none" w:sz="0" w:space="0" w:color="auto"/>
              </w:divBdr>
              <w:divsChild>
                <w:div w:id="583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3138">
          <w:marLeft w:val="0"/>
          <w:marRight w:val="0"/>
          <w:marTop w:val="0"/>
          <w:marBottom w:val="0"/>
          <w:divBdr>
            <w:top w:val="none" w:sz="0" w:space="0" w:color="auto"/>
            <w:left w:val="none" w:sz="0" w:space="0" w:color="auto"/>
            <w:bottom w:val="none" w:sz="0" w:space="0" w:color="auto"/>
            <w:right w:val="none" w:sz="0" w:space="0" w:color="auto"/>
          </w:divBdr>
          <w:divsChild>
            <w:div w:id="768702654">
              <w:marLeft w:val="0"/>
              <w:marRight w:val="0"/>
              <w:marTop w:val="0"/>
              <w:marBottom w:val="0"/>
              <w:divBdr>
                <w:top w:val="none" w:sz="0" w:space="0" w:color="auto"/>
                <w:left w:val="none" w:sz="0" w:space="0" w:color="auto"/>
                <w:bottom w:val="none" w:sz="0" w:space="0" w:color="auto"/>
                <w:right w:val="none" w:sz="0" w:space="0" w:color="auto"/>
              </w:divBdr>
              <w:divsChild>
                <w:div w:id="19032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3361">
          <w:marLeft w:val="0"/>
          <w:marRight w:val="0"/>
          <w:marTop w:val="0"/>
          <w:marBottom w:val="0"/>
          <w:divBdr>
            <w:top w:val="none" w:sz="0" w:space="0" w:color="auto"/>
            <w:left w:val="none" w:sz="0" w:space="0" w:color="auto"/>
            <w:bottom w:val="none" w:sz="0" w:space="0" w:color="auto"/>
            <w:right w:val="none" w:sz="0" w:space="0" w:color="auto"/>
          </w:divBdr>
          <w:divsChild>
            <w:div w:id="1861384709">
              <w:marLeft w:val="0"/>
              <w:marRight w:val="0"/>
              <w:marTop w:val="0"/>
              <w:marBottom w:val="0"/>
              <w:divBdr>
                <w:top w:val="none" w:sz="0" w:space="0" w:color="auto"/>
                <w:left w:val="none" w:sz="0" w:space="0" w:color="auto"/>
                <w:bottom w:val="none" w:sz="0" w:space="0" w:color="auto"/>
                <w:right w:val="none" w:sz="0" w:space="0" w:color="auto"/>
              </w:divBdr>
              <w:divsChild>
                <w:div w:id="148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405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2359006" TargetMode="External"/><Relationship Id="rId12" Type="http://schemas.openxmlformats.org/officeDocument/2006/relationships/hyperlink" Target="https://docs.cntd.ru/document/4990405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40514" TargetMode="External"/><Relationship Id="rId11" Type="http://schemas.openxmlformats.org/officeDocument/2006/relationships/hyperlink" Target="https://docs.cntd.ru/document/499040514" TargetMode="External"/><Relationship Id="rId5" Type="http://schemas.openxmlformats.org/officeDocument/2006/relationships/hyperlink" Target="https://docs.cntd.ru/document/902359006" TargetMode="External"/><Relationship Id="rId10" Type="http://schemas.openxmlformats.org/officeDocument/2006/relationships/hyperlink" Target="https://docs.cntd.ru/document/499040514" TargetMode="External"/><Relationship Id="rId4" Type="http://schemas.openxmlformats.org/officeDocument/2006/relationships/hyperlink" Target="https://docs.cntd.ru/document/499040514" TargetMode="External"/><Relationship Id="rId9" Type="http://schemas.openxmlformats.org/officeDocument/2006/relationships/hyperlink" Target="https://docs.cntd.ru/document/4990405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1761</Words>
  <Characters>10040</Characters>
  <Application>Microsoft Office Word</Application>
  <DocSecurity>0</DocSecurity>
  <Lines>83</Lines>
  <Paragraphs>23</Paragraphs>
  <ScaleCrop>false</ScaleCrop>
  <Company>Reanimator Extreme Edition</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Детские пособия</dc:creator>
  <cp:keywords/>
  <dc:description/>
  <cp:lastModifiedBy>Детские пособия</cp:lastModifiedBy>
  <cp:revision>11</cp:revision>
  <dcterms:created xsi:type="dcterms:W3CDTF">2024-06-20T09:56:00Z</dcterms:created>
  <dcterms:modified xsi:type="dcterms:W3CDTF">2024-07-05T08:49:00Z</dcterms:modified>
</cp:coreProperties>
</file>