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01" w:type="dxa"/>
        <w:shd w:val="clear" w:color="auto" w:fill="FFFFFF"/>
        <w:tblCellMar>
          <w:left w:w="0" w:type="dxa"/>
          <w:right w:w="0" w:type="dxa"/>
        </w:tblCellMar>
        <w:tblLook w:val="04A0"/>
      </w:tblPr>
      <w:tblGrid>
        <w:gridCol w:w="8672"/>
        <w:gridCol w:w="5229"/>
      </w:tblGrid>
      <w:tr w:rsidR="000E4065" w:rsidRPr="000E4065" w:rsidTr="000E4065">
        <w:tc>
          <w:tcPr>
            <w:tcW w:w="8672" w:type="dxa"/>
            <w:tcBorders>
              <w:top w:val="nil"/>
              <w:left w:val="nil"/>
              <w:bottom w:val="nil"/>
              <w:right w:val="nil"/>
            </w:tcBorders>
            <w:shd w:val="clear" w:color="auto" w:fill="FFFFFF"/>
            <w:tcMar>
              <w:top w:w="25" w:type="dxa"/>
              <w:left w:w="25" w:type="dxa"/>
              <w:bottom w:w="25" w:type="dxa"/>
              <w:right w:w="25" w:type="dxa"/>
            </w:tcMar>
            <w:hideMark/>
          </w:tcPr>
          <w:p w:rsidR="000E4065" w:rsidRPr="000E4065" w:rsidRDefault="000E4065" w:rsidP="000E4065">
            <w:pPr>
              <w:spacing w:after="0" w:line="240" w:lineRule="auto"/>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7 июня 2018 года</w:t>
            </w:r>
          </w:p>
        </w:tc>
        <w:tc>
          <w:tcPr>
            <w:tcW w:w="0" w:type="auto"/>
            <w:tcBorders>
              <w:top w:val="nil"/>
              <w:left w:val="nil"/>
              <w:bottom w:val="nil"/>
              <w:right w:val="nil"/>
            </w:tcBorders>
            <w:shd w:val="clear" w:color="auto" w:fill="FFFFFF"/>
            <w:tcMar>
              <w:top w:w="25" w:type="dxa"/>
              <w:left w:w="25" w:type="dxa"/>
              <w:bottom w:w="25" w:type="dxa"/>
              <w:right w:w="25" w:type="dxa"/>
            </w:tcMar>
            <w:hideMark/>
          </w:tcPr>
          <w:p w:rsidR="000E4065" w:rsidRPr="000E4065" w:rsidRDefault="000E4065" w:rsidP="000E4065">
            <w:pPr>
              <w:spacing w:after="0" w:line="240" w:lineRule="auto"/>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N 728-ЗО</w:t>
            </w:r>
          </w:p>
        </w:tc>
      </w:tr>
    </w:tbl>
    <w:p w:rsidR="000E4065" w:rsidRPr="000E4065" w:rsidRDefault="000E4065" w:rsidP="000E4065">
      <w:pPr>
        <w:shd w:val="clear" w:color="auto" w:fill="FFFFFF"/>
        <w:spacing w:before="100" w:beforeAutospacing="1"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75" w:line="240" w:lineRule="auto"/>
        <w:ind w:firstLine="612"/>
        <w:jc w:val="center"/>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РОССИЙСКАЯ ФЕДЕРАЦИЯ</w:t>
      </w:r>
    </w:p>
    <w:p w:rsidR="000E4065" w:rsidRPr="000E4065" w:rsidRDefault="000E4065" w:rsidP="000E4065">
      <w:pPr>
        <w:shd w:val="clear" w:color="auto" w:fill="FFFFFF"/>
        <w:spacing w:before="75" w:after="75" w:line="240" w:lineRule="auto"/>
        <w:ind w:firstLine="612"/>
        <w:jc w:val="center"/>
        <w:textAlignment w:val="baseline"/>
        <w:rPr>
          <w:rFonts w:ascii="Arial" w:eastAsia="Times New Roman" w:hAnsi="Arial" w:cs="Arial"/>
          <w:b/>
          <w:bCs/>
          <w:color w:val="000000"/>
          <w:sz w:val="20"/>
          <w:szCs w:val="20"/>
        </w:rPr>
      </w:pPr>
    </w:p>
    <w:p w:rsidR="000E4065" w:rsidRPr="000E4065" w:rsidRDefault="000E4065" w:rsidP="000E4065">
      <w:pPr>
        <w:shd w:val="clear" w:color="auto" w:fill="FFFFFF"/>
        <w:spacing w:before="75" w:after="75" w:line="240" w:lineRule="auto"/>
        <w:ind w:firstLine="612"/>
        <w:jc w:val="center"/>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ЗАКОН</w:t>
      </w:r>
    </w:p>
    <w:p w:rsidR="000E4065" w:rsidRPr="000E4065" w:rsidRDefault="000E4065" w:rsidP="000E4065">
      <w:pPr>
        <w:shd w:val="clear" w:color="auto" w:fill="FFFFFF"/>
        <w:spacing w:before="75" w:after="75" w:line="240" w:lineRule="auto"/>
        <w:ind w:firstLine="612"/>
        <w:jc w:val="center"/>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ЧЕЛЯБИНСКОЙ ОБЛАСТИ</w:t>
      </w:r>
    </w:p>
    <w:p w:rsidR="000E4065" w:rsidRPr="000E4065" w:rsidRDefault="000E4065" w:rsidP="000E4065">
      <w:pPr>
        <w:shd w:val="clear" w:color="auto" w:fill="FFFFFF"/>
        <w:spacing w:before="75" w:after="75" w:line="240" w:lineRule="auto"/>
        <w:ind w:firstLine="612"/>
        <w:jc w:val="center"/>
        <w:textAlignment w:val="baseline"/>
        <w:rPr>
          <w:rFonts w:ascii="Arial" w:eastAsia="Times New Roman" w:hAnsi="Arial" w:cs="Arial"/>
          <w:b/>
          <w:bCs/>
          <w:color w:val="000000"/>
          <w:sz w:val="20"/>
          <w:szCs w:val="20"/>
        </w:rPr>
      </w:pPr>
    </w:p>
    <w:p w:rsidR="000E4065" w:rsidRPr="000E4065" w:rsidRDefault="000E4065" w:rsidP="000E4065">
      <w:pPr>
        <w:shd w:val="clear" w:color="auto" w:fill="FFFFFF"/>
        <w:spacing w:before="75" w:after="75" w:line="240" w:lineRule="auto"/>
        <w:ind w:firstLine="612"/>
        <w:jc w:val="center"/>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О дополнительных мерах социальной поддержки</w:t>
      </w:r>
    </w:p>
    <w:p w:rsidR="000E4065" w:rsidRPr="000E4065" w:rsidRDefault="000E4065" w:rsidP="000E4065">
      <w:pPr>
        <w:shd w:val="clear" w:color="auto" w:fill="FFFFFF"/>
        <w:spacing w:before="75" w:after="75" w:line="240" w:lineRule="auto"/>
        <w:ind w:firstLine="612"/>
        <w:jc w:val="center"/>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отдельных категорий граждан, являющихся нанимателями</w:t>
      </w:r>
    </w:p>
    <w:p w:rsidR="000E4065" w:rsidRPr="000E4065" w:rsidRDefault="000E4065" w:rsidP="000E4065">
      <w:pPr>
        <w:shd w:val="clear" w:color="auto" w:fill="FFFFFF"/>
        <w:spacing w:before="75" w:after="75" w:line="240" w:lineRule="auto"/>
        <w:ind w:firstLine="612"/>
        <w:jc w:val="center"/>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жилых помещений в наемных домах социального использования</w:t>
      </w:r>
    </w:p>
    <w:p w:rsidR="000E4065" w:rsidRPr="000E4065" w:rsidRDefault="000E4065" w:rsidP="000E4065">
      <w:pPr>
        <w:shd w:val="clear" w:color="auto" w:fill="FFFFFF"/>
        <w:spacing w:before="75" w:after="75" w:line="240" w:lineRule="auto"/>
        <w:ind w:firstLine="612"/>
        <w:jc w:val="center"/>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 xml:space="preserve">или наемных </w:t>
      </w:r>
      <w:proofErr w:type="gramStart"/>
      <w:r w:rsidRPr="000E4065">
        <w:rPr>
          <w:rFonts w:ascii="Arial" w:eastAsia="Times New Roman" w:hAnsi="Arial" w:cs="Arial"/>
          <w:b/>
          <w:bCs/>
          <w:color w:val="000000"/>
          <w:sz w:val="20"/>
          <w:szCs w:val="20"/>
        </w:rPr>
        <w:t>домах</w:t>
      </w:r>
      <w:proofErr w:type="gramEnd"/>
      <w:r w:rsidRPr="000E4065">
        <w:rPr>
          <w:rFonts w:ascii="Arial" w:eastAsia="Times New Roman" w:hAnsi="Arial" w:cs="Arial"/>
          <w:b/>
          <w:bCs/>
          <w:color w:val="000000"/>
          <w:sz w:val="20"/>
          <w:szCs w:val="20"/>
        </w:rPr>
        <w:t xml:space="preserve"> коммерческого использования</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75" w:line="240" w:lineRule="auto"/>
        <w:textAlignment w:val="baseline"/>
        <w:rPr>
          <w:rFonts w:ascii="Arial" w:eastAsia="Times New Roman" w:hAnsi="Arial" w:cs="Arial"/>
          <w:color w:val="000000"/>
          <w:sz w:val="20"/>
          <w:szCs w:val="20"/>
        </w:rPr>
      </w:pPr>
      <w:proofErr w:type="gramStart"/>
      <w:r w:rsidRPr="000E4065">
        <w:rPr>
          <w:rFonts w:ascii="Arial" w:eastAsia="Times New Roman" w:hAnsi="Arial" w:cs="Arial"/>
          <w:color w:val="000000"/>
          <w:sz w:val="20"/>
          <w:szCs w:val="20"/>
        </w:rPr>
        <w:t>Принят</w:t>
      </w:r>
      <w:proofErr w:type="gramEnd"/>
    </w:p>
    <w:p w:rsidR="000E4065" w:rsidRPr="000E4065" w:rsidRDefault="000E4065" w:rsidP="000E4065">
      <w:pPr>
        <w:shd w:val="clear" w:color="auto" w:fill="FFFFFF"/>
        <w:spacing w:before="75" w:after="75" w:line="240" w:lineRule="auto"/>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постановлением</w:t>
      </w:r>
    </w:p>
    <w:p w:rsidR="000E4065" w:rsidRPr="000E4065" w:rsidRDefault="000E4065" w:rsidP="000E4065">
      <w:pPr>
        <w:shd w:val="clear" w:color="auto" w:fill="FFFFFF"/>
        <w:spacing w:before="75" w:after="75" w:line="240" w:lineRule="auto"/>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Законодательного Собрания</w:t>
      </w:r>
    </w:p>
    <w:p w:rsidR="000E4065" w:rsidRPr="000E4065" w:rsidRDefault="000E4065" w:rsidP="000E4065">
      <w:pPr>
        <w:shd w:val="clear" w:color="auto" w:fill="FFFFFF"/>
        <w:spacing w:before="75" w:after="75" w:line="240" w:lineRule="auto"/>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Челябинской области</w:t>
      </w:r>
    </w:p>
    <w:p w:rsidR="000E4065" w:rsidRPr="000E4065" w:rsidRDefault="000E4065" w:rsidP="000E4065">
      <w:pPr>
        <w:shd w:val="clear" w:color="auto" w:fill="FFFFFF"/>
        <w:spacing w:before="75" w:after="75" w:line="240" w:lineRule="auto"/>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от 31 мая 2018 г. N 1401</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Статья 1. Лица, на которых распространяется действие настоящего Закона</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xml:space="preserve">Настоящий Закон распространяется на </w:t>
      </w:r>
      <w:proofErr w:type="gramStart"/>
      <w:r w:rsidRPr="000E4065">
        <w:rPr>
          <w:rFonts w:ascii="Arial" w:eastAsia="Times New Roman" w:hAnsi="Arial" w:cs="Arial"/>
          <w:color w:val="000000"/>
          <w:sz w:val="20"/>
          <w:szCs w:val="20"/>
        </w:rPr>
        <w:t>проживающих</w:t>
      </w:r>
      <w:proofErr w:type="gramEnd"/>
      <w:r w:rsidRPr="000E4065">
        <w:rPr>
          <w:rFonts w:ascii="Arial" w:eastAsia="Times New Roman" w:hAnsi="Arial" w:cs="Arial"/>
          <w:color w:val="000000"/>
          <w:sz w:val="20"/>
          <w:szCs w:val="20"/>
        </w:rPr>
        <w:t xml:space="preserve"> на территории Челябинской области граждан, являющихся нанимателями жилых помещений в наемных домах социального использования или наемных домах коммерческого использования, относящихся к следующим категориям:</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1) граждане, принятые на учет до 1 марта 2005 года в целях последующего предоставления им жилых помещений по договорам социального найма;</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proofErr w:type="gramStart"/>
      <w:r w:rsidRPr="000E4065">
        <w:rPr>
          <w:rFonts w:ascii="Arial" w:eastAsia="Times New Roman" w:hAnsi="Arial" w:cs="Arial"/>
          <w:color w:val="000000"/>
          <w:sz w:val="20"/>
          <w:szCs w:val="20"/>
        </w:rPr>
        <w:t>2) многодетные семьи, в том числе неполные семьи, воспитывающие трех и более несовершеннолетних детей (в том числе усыновленных, находящихся под опекой (попечительством), пасынков, падчериц), а также детей старше 18 лет, обучающихся в образовательных организациях по очной форме обучения, но не более чем до достижения ими возраста 23 лет (в том числе усыновленных, находящихся под опекой (попечительством), пасынков, падчериц);</w:t>
      </w:r>
      <w:proofErr w:type="gramEnd"/>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3) дети-сироты и дети, оставшиеся без попечения родителей, лица из числа детей-сирот и детей, оставшихся без попечения родителей;</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proofErr w:type="gramStart"/>
      <w:r w:rsidRPr="000E4065">
        <w:rPr>
          <w:rFonts w:ascii="Arial" w:eastAsia="Times New Roman" w:hAnsi="Arial" w:cs="Arial"/>
          <w:color w:val="000000"/>
          <w:sz w:val="20"/>
          <w:szCs w:val="20"/>
        </w:rPr>
        <w:t>4) молодые семьи, в которых возраст хотя бы одного из супругов не превышает 35 лет, имеющие одного или более детей (в том числе усыновленных, находящихся под опекой (попечительством), пасынков, падчериц), в том числе неполные семьи, состоящие из одного родителя (опекуна, попечителя), возраст которого не превышает 35 лет, имеющего одного или более детей (в том числе усыновленных, находящихся под опекой (попечительством</w:t>
      </w:r>
      <w:proofErr w:type="gramEnd"/>
      <w:r w:rsidRPr="000E4065">
        <w:rPr>
          <w:rFonts w:ascii="Arial" w:eastAsia="Times New Roman" w:hAnsi="Arial" w:cs="Arial"/>
          <w:color w:val="000000"/>
          <w:sz w:val="20"/>
          <w:szCs w:val="20"/>
        </w:rPr>
        <w:t>), пасынков, падчериц);</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5) инвалиды и семьи, имеющие детей-инвалидов;</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6) граждане, осуществляющие трудовую деятельность по основному месту работы в государственных или муниципальных организациях сфер образования, здравоохранения, социальной защиты, культуры, занятости населения, физической культуры и спорта;</w:t>
      </w:r>
    </w:p>
    <w:p w:rsidR="000E4065" w:rsidRPr="000E4065" w:rsidRDefault="000E4065" w:rsidP="000E4065">
      <w:pPr>
        <w:shd w:val="clear" w:color="auto" w:fill="FFFFFF"/>
        <w:spacing w:before="100" w:beforeAutospacing="1"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7)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Статья 2. Дополнительные меры социальной поддержки отдельных категорий граждан, являющихся нанимателями жилых помещений в наемных домах социального использования или наемных домах коммерческого использования</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lastRenderedPageBreak/>
        <w:t>1. Гражданам, указанным в статье 1 настоящего Закона, предоставляются дополнительные меры социальной поддержки в форме компенсации расходов на оплату найма жилых помещений в наемных домах социального использования или наемных домах коммерческого использования (далее - компенсация расходов).</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2. Компенсация расходов предоставляется в размере семидесяти процентов от платы за наем жилого помещения в наемном доме социального использования или наемном доме коммерческого использования, но не более семидесяти процентов от максимального размера платы за наем жилого помещения по договору найма жилого помещения жилищного фонда социального использования, установленного Правительством Челябинской области.</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xml:space="preserve">3. Компенсация расходов предоставляется на срок </w:t>
      </w:r>
      <w:proofErr w:type="gramStart"/>
      <w:r w:rsidRPr="000E4065">
        <w:rPr>
          <w:rFonts w:ascii="Arial" w:eastAsia="Times New Roman" w:hAnsi="Arial" w:cs="Arial"/>
          <w:color w:val="000000"/>
          <w:sz w:val="20"/>
          <w:szCs w:val="20"/>
        </w:rPr>
        <w:t>действия договора найма жилого помещения жилищного фонда социального использования</w:t>
      </w:r>
      <w:proofErr w:type="gramEnd"/>
      <w:r w:rsidRPr="000E4065">
        <w:rPr>
          <w:rFonts w:ascii="Arial" w:eastAsia="Times New Roman" w:hAnsi="Arial" w:cs="Arial"/>
          <w:color w:val="000000"/>
          <w:sz w:val="20"/>
          <w:szCs w:val="20"/>
        </w:rPr>
        <w:t xml:space="preserve"> или договора найма жилого помещения.</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4. Гражданам, имеющим право на получение дополнительных мер социальной поддержки в соответствии с настоящим Законом, а также иных мер социальной поддержки по оплате найма жилых помещений в соответствии с федеральными законами и (или) законами Челябинской области, указанные меры социальной поддержки предоставляются по одному основанию.</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5. Порядок предоставления дополнительных мер социальной поддержки, установленных настоящей статьей, определяется Правительством Челябинской области.</w:t>
      </w:r>
    </w:p>
    <w:p w:rsidR="000E4065" w:rsidRPr="000E4065" w:rsidRDefault="000E4065" w:rsidP="000E4065">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6. Информация о дополнительных мерах социальной поддержки, установленных настоящим Законом, размещается в Единой государственной информационной системе социального обеспечения.</w:t>
      </w:r>
    </w:p>
    <w:p w:rsidR="000E4065" w:rsidRPr="000E4065" w:rsidRDefault="000E4065" w:rsidP="000E4065">
      <w:pPr>
        <w:shd w:val="clear" w:color="auto" w:fill="FFFFFF"/>
        <w:spacing w:before="100" w:beforeAutospacing="1"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Информирование граждан о дополнительных мерах социальной поддержки, установленных настоящим Законом, осуществляется в соответствии с Федеральным законом от 17 июля 1999 года N 178-ФЗ "О государственной социальной помощи".</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Статья 3. Финансирование дополнительных мер социальной поддержки отдельных категорий граждан, являющихся нанимателями жилых помещений в наемных домах социального использования или наемных домах коммерческого использования</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Дополнительные меры социальной поддержки отдельных категорий граждан, являющихся нанимателями жилых помещений в наемных домах социального использования или наемных домах коммерческого использования, установленные настоящим Законом, являются расходными обязательствами Челябинской области и осуществляются в соответствии с законом Челябинской области об областном бюджете на очередной финансовый год и плановый период.</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b/>
          <w:bCs/>
          <w:color w:val="000000"/>
          <w:sz w:val="20"/>
          <w:szCs w:val="20"/>
        </w:rPr>
      </w:pPr>
      <w:r w:rsidRPr="000E4065">
        <w:rPr>
          <w:rFonts w:ascii="Arial" w:eastAsia="Times New Roman" w:hAnsi="Arial" w:cs="Arial"/>
          <w:b/>
          <w:bCs/>
          <w:color w:val="000000"/>
          <w:sz w:val="20"/>
          <w:szCs w:val="20"/>
        </w:rPr>
        <w:t>Статья 4. Вступление в силу настоящего Закона</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Настоящий Закон вступает в силу с 15 июля 2018 года.</w:t>
      </w:r>
    </w:p>
    <w:p w:rsidR="000E4065" w:rsidRPr="000E4065" w:rsidRDefault="000E4065" w:rsidP="000E4065">
      <w:pPr>
        <w:shd w:val="clear" w:color="auto" w:fill="FFFFFF"/>
        <w:spacing w:before="75"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 </w:t>
      </w:r>
    </w:p>
    <w:p w:rsidR="000E4065" w:rsidRPr="000E4065" w:rsidRDefault="000E4065" w:rsidP="000E4065">
      <w:pPr>
        <w:shd w:val="clear" w:color="auto" w:fill="FFFFFF"/>
        <w:spacing w:before="75" w:after="75" w:line="240" w:lineRule="auto"/>
        <w:ind w:firstLine="612"/>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Губернатор</w:t>
      </w:r>
    </w:p>
    <w:p w:rsidR="000E4065" w:rsidRPr="000E4065" w:rsidRDefault="000E4065" w:rsidP="000E4065">
      <w:pPr>
        <w:shd w:val="clear" w:color="auto" w:fill="FFFFFF"/>
        <w:spacing w:before="75" w:after="75" w:line="240" w:lineRule="auto"/>
        <w:ind w:firstLine="612"/>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Челябинской области</w:t>
      </w:r>
    </w:p>
    <w:p w:rsidR="000E4065" w:rsidRPr="000E4065" w:rsidRDefault="000E4065" w:rsidP="000E4065">
      <w:pPr>
        <w:shd w:val="clear" w:color="auto" w:fill="FFFFFF"/>
        <w:spacing w:before="75" w:after="75" w:line="240" w:lineRule="auto"/>
        <w:ind w:firstLine="612"/>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Б.А.ДУБРОВСКИЙ</w:t>
      </w:r>
    </w:p>
    <w:p w:rsidR="000E4065" w:rsidRPr="000E4065" w:rsidRDefault="000E4065" w:rsidP="000E4065">
      <w:pPr>
        <w:shd w:val="clear" w:color="auto" w:fill="FFFFFF"/>
        <w:spacing w:before="75" w:after="100" w:afterAutospacing="1"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г. Челябинск</w:t>
      </w:r>
    </w:p>
    <w:p w:rsidR="000E4065" w:rsidRPr="000E4065" w:rsidRDefault="000E4065" w:rsidP="000E4065">
      <w:pPr>
        <w:shd w:val="clear" w:color="auto" w:fill="FFFFFF"/>
        <w:spacing w:before="100" w:beforeAutospacing="1" w:after="75" w:line="240" w:lineRule="auto"/>
        <w:ind w:firstLine="612"/>
        <w:jc w:val="both"/>
        <w:textAlignment w:val="baseline"/>
        <w:rPr>
          <w:rFonts w:ascii="Arial" w:eastAsia="Times New Roman" w:hAnsi="Arial" w:cs="Arial"/>
          <w:color w:val="000000"/>
          <w:sz w:val="20"/>
          <w:szCs w:val="20"/>
        </w:rPr>
      </w:pPr>
      <w:r w:rsidRPr="000E4065">
        <w:rPr>
          <w:rFonts w:ascii="Arial" w:eastAsia="Times New Roman" w:hAnsi="Arial" w:cs="Arial"/>
          <w:color w:val="000000"/>
          <w:sz w:val="20"/>
          <w:szCs w:val="20"/>
        </w:rPr>
        <w:t>N 728-ЗО от 7 июня 2018 года</w:t>
      </w:r>
    </w:p>
    <w:p w:rsidR="00BA76CC" w:rsidRPr="00BC4294" w:rsidRDefault="00BA76CC" w:rsidP="00BC4294">
      <w:pPr>
        <w:rPr>
          <w:rFonts w:ascii="Times New Roman" w:hAnsi="Times New Roman" w:cs="Times New Roman"/>
          <w:sz w:val="24"/>
          <w:szCs w:val="24"/>
        </w:rPr>
      </w:pPr>
    </w:p>
    <w:sectPr w:rsidR="00BA76CC" w:rsidRPr="00BC4294" w:rsidSect="00BC4294">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924D2"/>
    <w:rsid w:val="000E4065"/>
    <w:rsid w:val="001B445C"/>
    <w:rsid w:val="001C00D9"/>
    <w:rsid w:val="003C60F4"/>
    <w:rsid w:val="00464418"/>
    <w:rsid w:val="006F6842"/>
    <w:rsid w:val="007214A6"/>
    <w:rsid w:val="009924D2"/>
    <w:rsid w:val="00A80737"/>
    <w:rsid w:val="00BA76CC"/>
    <w:rsid w:val="00BC4294"/>
    <w:rsid w:val="00C14444"/>
    <w:rsid w:val="00F260C3"/>
    <w:rsid w:val="00F97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4A6"/>
  </w:style>
  <w:style w:type="paragraph" w:styleId="1">
    <w:name w:val="heading 1"/>
    <w:basedOn w:val="a"/>
    <w:link w:val="10"/>
    <w:uiPriority w:val="9"/>
    <w:qFormat/>
    <w:rsid w:val="00F26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4D2"/>
    <w:rPr>
      <w:color w:val="0000FF"/>
      <w:u w:val="single"/>
    </w:rPr>
  </w:style>
  <w:style w:type="character" w:customStyle="1" w:styleId="10">
    <w:name w:val="Заголовок 1 Знак"/>
    <w:basedOn w:val="a0"/>
    <w:link w:val="1"/>
    <w:uiPriority w:val="9"/>
    <w:rsid w:val="00F260C3"/>
    <w:rPr>
      <w:rFonts w:ascii="Times New Roman" w:eastAsia="Times New Roman" w:hAnsi="Times New Roman" w:cs="Times New Roman"/>
      <w:b/>
      <w:bCs/>
      <w:kern w:val="36"/>
      <w:sz w:val="48"/>
      <w:szCs w:val="48"/>
    </w:rPr>
  </w:style>
  <w:style w:type="paragraph" w:customStyle="1" w:styleId="w3-n">
    <w:name w:val="w3-n"/>
    <w:basedOn w:val="a"/>
    <w:rsid w:val="00F26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t">
    <w:name w:val="w3-t"/>
    <w:basedOn w:val="a"/>
    <w:rsid w:val="00F260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1821877">
      <w:bodyDiv w:val="1"/>
      <w:marLeft w:val="0"/>
      <w:marRight w:val="0"/>
      <w:marTop w:val="0"/>
      <w:marBottom w:val="0"/>
      <w:divBdr>
        <w:top w:val="none" w:sz="0" w:space="0" w:color="auto"/>
        <w:left w:val="none" w:sz="0" w:space="0" w:color="auto"/>
        <w:bottom w:val="none" w:sz="0" w:space="0" w:color="auto"/>
        <w:right w:val="none" w:sz="0" w:space="0" w:color="auto"/>
      </w:divBdr>
    </w:div>
    <w:div w:id="1001086469">
      <w:bodyDiv w:val="1"/>
      <w:marLeft w:val="0"/>
      <w:marRight w:val="0"/>
      <w:marTop w:val="0"/>
      <w:marBottom w:val="0"/>
      <w:divBdr>
        <w:top w:val="none" w:sz="0" w:space="0" w:color="auto"/>
        <w:left w:val="none" w:sz="0" w:space="0" w:color="auto"/>
        <w:bottom w:val="none" w:sz="0" w:space="0" w:color="auto"/>
        <w:right w:val="none" w:sz="0" w:space="0" w:color="auto"/>
      </w:divBdr>
    </w:div>
    <w:div w:id="1186863257">
      <w:bodyDiv w:val="1"/>
      <w:marLeft w:val="0"/>
      <w:marRight w:val="0"/>
      <w:marTop w:val="0"/>
      <w:marBottom w:val="0"/>
      <w:divBdr>
        <w:top w:val="none" w:sz="0" w:space="0" w:color="auto"/>
        <w:left w:val="none" w:sz="0" w:space="0" w:color="auto"/>
        <w:bottom w:val="none" w:sz="0" w:space="0" w:color="auto"/>
        <w:right w:val="none" w:sz="0" w:space="0" w:color="auto"/>
      </w:divBdr>
    </w:div>
    <w:div w:id="1264650258">
      <w:bodyDiv w:val="1"/>
      <w:marLeft w:val="0"/>
      <w:marRight w:val="0"/>
      <w:marTop w:val="0"/>
      <w:marBottom w:val="0"/>
      <w:divBdr>
        <w:top w:val="none" w:sz="0" w:space="0" w:color="auto"/>
        <w:left w:val="none" w:sz="0" w:space="0" w:color="auto"/>
        <w:bottom w:val="none" w:sz="0" w:space="0" w:color="auto"/>
        <w:right w:val="none" w:sz="0" w:space="0" w:color="auto"/>
      </w:divBdr>
    </w:div>
    <w:div w:id="1387946561">
      <w:bodyDiv w:val="1"/>
      <w:marLeft w:val="0"/>
      <w:marRight w:val="0"/>
      <w:marTop w:val="0"/>
      <w:marBottom w:val="0"/>
      <w:divBdr>
        <w:top w:val="none" w:sz="0" w:space="0" w:color="auto"/>
        <w:left w:val="none" w:sz="0" w:space="0" w:color="auto"/>
        <w:bottom w:val="none" w:sz="0" w:space="0" w:color="auto"/>
        <w:right w:val="none" w:sz="0" w:space="0" w:color="auto"/>
      </w:divBdr>
    </w:div>
    <w:div w:id="1578243116">
      <w:bodyDiv w:val="1"/>
      <w:marLeft w:val="0"/>
      <w:marRight w:val="0"/>
      <w:marTop w:val="0"/>
      <w:marBottom w:val="0"/>
      <w:divBdr>
        <w:top w:val="none" w:sz="0" w:space="0" w:color="auto"/>
        <w:left w:val="none" w:sz="0" w:space="0" w:color="auto"/>
        <w:bottom w:val="none" w:sz="0" w:space="0" w:color="auto"/>
        <w:right w:val="none" w:sz="0" w:space="0" w:color="auto"/>
      </w:divBdr>
    </w:div>
    <w:div w:id="1802574470">
      <w:bodyDiv w:val="1"/>
      <w:marLeft w:val="0"/>
      <w:marRight w:val="0"/>
      <w:marTop w:val="0"/>
      <w:marBottom w:val="0"/>
      <w:divBdr>
        <w:top w:val="none" w:sz="0" w:space="0" w:color="auto"/>
        <w:left w:val="none" w:sz="0" w:space="0" w:color="auto"/>
        <w:bottom w:val="none" w:sz="0" w:space="0" w:color="auto"/>
        <w:right w:val="none" w:sz="0" w:space="0" w:color="auto"/>
      </w:divBdr>
    </w:div>
    <w:div w:id="19057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763</Words>
  <Characters>4352</Characters>
  <Application>Microsoft Office Word</Application>
  <DocSecurity>0</DocSecurity>
  <Lines>36</Lines>
  <Paragraphs>10</Paragraphs>
  <ScaleCrop>false</ScaleCrop>
  <Company>Reanimator Extreme Edition</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Детские пособия</dc:creator>
  <cp:keywords/>
  <dc:description/>
  <cp:lastModifiedBy>Детские пособия</cp:lastModifiedBy>
  <cp:revision>9</cp:revision>
  <dcterms:created xsi:type="dcterms:W3CDTF">2024-06-20T09:56:00Z</dcterms:created>
  <dcterms:modified xsi:type="dcterms:W3CDTF">2024-06-21T09:43:00Z</dcterms:modified>
</cp:coreProperties>
</file>